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66A7" w14:textId="77777777" w:rsidR="00F75FEA" w:rsidRDefault="00F75FEA" w:rsidP="00F75FEA">
      <w:pPr>
        <w:rPr>
          <w:rFonts w:eastAsia="MS Mincho"/>
        </w:rPr>
      </w:pPr>
      <w:r>
        <w:rPr>
          <w:rFonts w:eastAsia="MS Mincho"/>
          <w:b/>
          <w:bCs/>
        </w:rPr>
        <w:t>Business and Noninstructional Operations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BP 3290</w:t>
      </w:r>
    </w:p>
    <w:p w14:paraId="073B1493" w14:textId="77777777" w:rsidR="00F75FEA" w:rsidRDefault="00F75FEA" w:rsidP="00F75FEA">
      <w:pPr>
        <w:rPr>
          <w:rFonts w:eastAsia="MS Mincho"/>
        </w:rPr>
      </w:pPr>
    </w:p>
    <w:p w14:paraId="00910148" w14:textId="77777777" w:rsidR="00F75FEA" w:rsidRDefault="00F75FEA" w:rsidP="00F75FEA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GIFTS, GRANTS AND BEQUESTS</w:t>
      </w:r>
    </w:p>
    <w:p w14:paraId="2B85050A" w14:textId="77777777" w:rsidR="00F75FEA" w:rsidRPr="00990F72" w:rsidRDefault="00F75FEA" w:rsidP="00F75FEA">
      <w:pPr>
        <w:rPr>
          <w:rFonts w:eastAsia="MS Mincho"/>
          <w:sz w:val="16"/>
          <w:szCs w:val="16"/>
        </w:rPr>
      </w:pPr>
    </w:p>
    <w:p w14:paraId="291F0FF3" w14:textId="7CA90B69" w:rsidR="00F75FEA" w:rsidRDefault="00F75FEA" w:rsidP="00F75FEA">
      <w:pPr>
        <w:rPr>
          <w:rFonts w:eastAsia="MS Mincho"/>
        </w:rPr>
      </w:pPr>
      <w:r>
        <w:rPr>
          <w:rFonts w:eastAsia="MS Mincho"/>
        </w:rPr>
        <w:t xml:space="preserve">The Governing Board may accept any bequest or gift of money or property on behalf of </w:t>
      </w:r>
      <w:r w:rsidRPr="0042574C">
        <w:rPr>
          <w:rFonts w:eastAsia="MS Mincho"/>
        </w:rPr>
        <w:t>College</w:t>
      </w:r>
      <w:r w:rsidRPr="00F75FEA">
        <w:rPr>
          <w:rFonts w:eastAsia="MS Mincho"/>
          <w:b/>
          <w:bCs/>
          <w:color w:val="FF0000"/>
        </w:rPr>
        <w:t xml:space="preserve"> </w:t>
      </w:r>
      <w:r w:rsidRPr="0042574C">
        <w:rPr>
          <w:rFonts w:eastAsia="MS Mincho"/>
        </w:rPr>
        <w:t xml:space="preserve">and Career Advantage (CCA) </w:t>
      </w:r>
      <w:r>
        <w:rPr>
          <w:rFonts w:eastAsia="MS Mincho"/>
        </w:rPr>
        <w:t>Regional Occupational Program</w:t>
      </w:r>
      <w:r w:rsidR="0042574C">
        <w:rPr>
          <w:rFonts w:eastAsia="MS Mincho"/>
        </w:rPr>
        <w:t xml:space="preserve">. </w:t>
      </w:r>
      <w:r>
        <w:rPr>
          <w:rFonts w:eastAsia="MS Mincho"/>
        </w:rPr>
        <w:t xml:space="preserve"> While greatly appreciating suitable donations, the Board discourages any gifts which may directly or indirectly impair its commitment to providing equal educational opportunities for all </w:t>
      </w:r>
      <w:r w:rsidRPr="0042574C">
        <w:rPr>
          <w:rFonts w:eastAsia="MS Mincho"/>
        </w:rPr>
        <w:t>CCA</w:t>
      </w:r>
      <w:r>
        <w:rPr>
          <w:rFonts w:eastAsia="MS Mincho"/>
        </w:rPr>
        <w:t xml:space="preserve"> students.</w:t>
      </w:r>
    </w:p>
    <w:p w14:paraId="27B3A369" w14:textId="77777777" w:rsidR="00F75FEA" w:rsidRPr="00990F72" w:rsidRDefault="00F75FEA" w:rsidP="00F75FEA">
      <w:pPr>
        <w:rPr>
          <w:rFonts w:eastAsia="MS Mincho"/>
          <w:sz w:val="16"/>
          <w:szCs w:val="16"/>
        </w:rPr>
      </w:pPr>
    </w:p>
    <w:p w14:paraId="3190CD96" w14:textId="77777777" w:rsidR="00F75FEA" w:rsidRDefault="00F75FEA" w:rsidP="00F75FEA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0410 - Nondiscrimination in District Programs and Activities)</w:t>
      </w:r>
    </w:p>
    <w:p w14:paraId="1B2BB030" w14:textId="77777777" w:rsidR="00F75FEA" w:rsidRPr="00990F72" w:rsidRDefault="00F75FEA" w:rsidP="00F75FEA">
      <w:pPr>
        <w:rPr>
          <w:rFonts w:eastAsia="MS Mincho"/>
          <w:sz w:val="16"/>
          <w:szCs w:val="16"/>
        </w:rPr>
      </w:pPr>
    </w:p>
    <w:p w14:paraId="7612D9DB" w14:textId="77777777" w:rsidR="00F75FEA" w:rsidRDefault="00F75FEA" w:rsidP="00F75FEA">
      <w:pPr>
        <w:rPr>
          <w:rFonts w:eastAsia="MS Mincho"/>
        </w:rPr>
      </w:pPr>
      <w:r>
        <w:rPr>
          <w:rFonts w:eastAsia="MS Mincho"/>
        </w:rPr>
        <w:t>Before accepting a gift, the Board shall consider whether the gift:</w:t>
      </w:r>
    </w:p>
    <w:p w14:paraId="4C3C9E25" w14:textId="77777777" w:rsidR="00F75FEA" w:rsidRDefault="00F75FEA" w:rsidP="00F75FEA">
      <w:pPr>
        <w:rPr>
          <w:rFonts w:eastAsia="MS Mincho"/>
        </w:rPr>
      </w:pPr>
    </w:p>
    <w:p w14:paraId="4C8BC762" w14:textId="7C27BF04" w:rsidR="00F75FEA" w:rsidRDefault="00F75FEA" w:rsidP="00F75FEA">
      <w:pPr>
        <w:ind w:left="720" w:hanging="720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  <w:t xml:space="preserve">Has a purpose consistent with </w:t>
      </w:r>
      <w:r w:rsidRPr="0042574C">
        <w:rPr>
          <w:rFonts w:eastAsia="MS Mincho"/>
        </w:rPr>
        <w:t xml:space="preserve">CCA’s </w:t>
      </w:r>
      <w:r>
        <w:rPr>
          <w:rFonts w:eastAsia="MS Mincho"/>
        </w:rPr>
        <w:t>vision and philosophy</w:t>
      </w:r>
      <w:r w:rsidR="00A241F3">
        <w:rPr>
          <w:rFonts w:eastAsia="MS Mincho"/>
        </w:rPr>
        <w:t>.</w:t>
      </w:r>
    </w:p>
    <w:p w14:paraId="296CE18E" w14:textId="77777777" w:rsidR="00F75FEA" w:rsidRDefault="00F75FEA" w:rsidP="00F75FEA">
      <w:pPr>
        <w:ind w:left="720" w:hanging="720"/>
        <w:rPr>
          <w:rFonts w:eastAsia="MS Mincho"/>
        </w:rPr>
      </w:pPr>
    </w:p>
    <w:p w14:paraId="5115CE17" w14:textId="4D407DE0" w:rsidR="00F75FEA" w:rsidRDefault="00F75FEA" w:rsidP="00F75FEA">
      <w:pPr>
        <w:ind w:left="720" w:hanging="720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  <w:t>Begins a program which the Board would be unable to continue when the donated funds are exhausted</w:t>
      </w:r>
      <w:r w:rsidR="00A241F3">
        <w:rPr>
          <w:rFonts w:eastAsia="MS Mincho"/>
        </w:rPr>
        <w:t>.</w:t>
      </w:r>
    </w:p>
    <w:p w14:paraId="4C902976" w14:textId="77777777" w:rsidR="00F75FEA" w:rsidRDefault="00F75FEA" w:rsidP="00F75FEA">
      <w:pPr>
        <w:ind w:left="720" w:hanging="720"/>
        <w:rPr>
          <w:rFonts w:eastAsia="MS Mincho"/>
        </w:rPr>
      </w:pPr>
    </w:p>
    <w:p w14:paraId="51937D4A" w14:textId="60CA558A" w:rsidR="00F75FEA" w:rsidRDefault="00F75FEA" w:rsidP="00F75FEA">
      <w:pPr>
        <w:ind w:left="720" w:hanging="720"/>
        <w:rPr>
          <w:rFonts w:eastAsia="MS Mincho"/>
        </w:rPr>
      </w:pPr>
      <w:r>
        <w:rPr>
          <w:rFonts w:eastAsia="MS Mincho"/>
        </w:rPr>
        <w:t>3.</w:t>
      </w:r>
      <w:r>
        <w:rPr>
          <w:rFonts w:eastAsia="MS Mincho"/>
        </w:rPr>
        <w:tab/>
        <w:t>Entails undesirable or excessive costs</w:t>
      </w:r>
      <w:r w:rsidR="00A241F3">
        <w:rPr>
          <w:rFonts w:eastAsia="MS Mincho"/>
        </w:rPr>
        <w:t>.</w:t>
      </w:r>
    </w:p>
    <w:p w14:paraId="223A6F87" w14:textId="77777777" w:rsidR="00F75FEA" w:rsidRDefault="00F75FEA" w:rsidP="00F75FEA">
      <w:pPr>
        <w:ind w:left="720" w:hanging="720"/>
        <w:rPr>
          <w:rFonts w:eastAsia="MS Mincho"/>
        </w:rPr>
      </w:pPr>
    </w:p>
    <w:p w14:paraId="36D55A3F" w14:textId="5F051382" w:rsidR="00F75FEA" w:rsidRDefault="00F75FEA" w:rsidP="00F75FEA">
      <w:pPr>
        <w:ind w:left="720" w:hanging="720"/>
        <w:rPr>
          <w:rFonts w:eastAsia="MS Mincho"/>
        </w:rPr>
      </w:pPr>
      <w:r>
        <w:rPr>
          <w:rFonts w:eastAsia="MS Mincho"/>
        </w:rPr>
        <w:t>4.</w:t>
      </w:r>
      <w:r>
        <w:rPr>
          <w:rFonts w:eastAsia="MS Mincho"/>
        </w:rPr>
        <w:tab/>
        <w:t>Implies endorsement of any business or product</w:t>
      </w:r>
      <w:r w:rsidR="00A241F3">
        <w:rPr>
          <w:rFonts w:eastAsia="MS Mincho"/>
        </w:rPr>
        <w:t>.</w:t>
      </w:r>
    </w:p>
    <w:p w14:paraId="31F3F250" w14:textId="77777777" w:rsidR="00F75FEA" w:rsidRDefault="00F75FEA" w:rsidP="00F75FEA">
      <w:pPr>
        <w:rPr>
          <w:rFonts w:eastAsia="MS Mincho"/>
        </w:rPr>
      </w:pPr>
    </w:p>
    <w:p w14:paraId="76A3AF37" w14:textId="77777777" w:rsidR="00F75FEA" w:rsidRDefault="00F75FEA" w:rsidP="00F75FEA">
      <w:pPr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(cf. 1325 - Advertising and Promotion)</w:t>
      </w:r>
    </w:p>
    <w:p w14:paraId="0085CE1D" w14:textId="77777777" w:rsidR="00F75FEA" w:rsidRDefault="00F75FEA" w:rsidP="00F75FEA">
      <w:pPr>
        <w:rPr>
          <w:rFonts w:eastAsia="MS Mincho"/>
        </w:rPr>
      </w:pPr>
    </w:p>
    <w:p w14:paraId="2840EF33" w14:textId="46389F78" w:rsidR="00F75FEA" w:rsidRDefault="00F75FEA" w:rsidP="00F75FEA">
      <w:pPr>
        <w:rPr>
          <w:rFonts w:eastAsia="MS Mincho"/>
        </w:rPr>
      </w:pPr>
      <w:r>
        <w:rPr>
          <w:rFonts w:eastAsia="MS Mincho"/>
        </w:rPr>
        <w:t xml:space="preserve">The Board shall carefully evaluate any conditions or restrictions imposed by the donor in light of </w:t>
      </w:r>
      <w:r w:rsidRPr="0042574C">
        <w:rPr>
          <w:rFonts w:eastAsia="MS Mincho"/>
        </w:rPr>
        <w:t xml:space="preserve">CCA </w:t>
      </w:r>
      <w:r>
        <w:rPr>
          <w:rFonts w:eastAsia="MS Mincho"/>
        </w:rPr>
        <w:t xml:space="preserve">philosophy and operations.  If the Board feels </w:t>
      </w:r>
      <w:r w:rsidRPr="0042574C">
        <w:rPr>
          <w:rFonts w:eastAsia="MS Mincho"/>
        </w:rPr>
        <w:t>CCA</w:t>
      </w:r>
      <w:r>
        <w:rPr>
          <w:rFonts w:eastAsia="MS Mincho"/>
        </w:rPr>
        <w:t xml:space="preserve"> will be unable to fully satisfy the donor's conditions, the gift shall not be accepted.</w:t>
      </w:r>
    </w:p>
    <w:p w14:paraId="5E254800" w14:textId="77777777" w:rsidR="00F75FEA" w:rsidRDefault="00F75FEA" w:rsidP="00F75FEA">
      <w:pPr>
        <w:rPr>
          <w:rFonts w:eastAsia="MS Mincho"/>
        </w:rPr>
      </w:pPr>
    </w:p>
    <w:p w14:paraId="5748107D" w14:textId="054AA626" w:rsidR="00F75FEA" w:rsidRDefault="00F75FEA" w:rsidP="00F75FEA">
      <w:pPr>
        <w:rPr>
          <w:rFonts w:eastAsia="MS Mincho"/>
        </w:rPr>
      </w:pPr>
      <w:r>
        <w:rPr>
          <w:rFonts w:eastAsia="MS Mincho"/>
        </w:rPr>
        <w:t xml:space="preserve">Gift books and instructional materials shall be accepted only if they meet regular </w:t>
      </w:r>
      <w:r w:rsidRPr="0042574C">
        <w:rPr>
          <w:rFonts w:eastAsia="MS Mincho"/>
        </w:rPr>
        <w:t>CCA</w:t>
      </w:r>
      <w:r>
        <w:rPr>
          <w:rFonts w:eastAsia="MS Mincho"/>
        </w:rPr>
        <w:t xml:space="preserve"> criteria.</w:t>
      </w:r>
    </w:p>
    <w:p w14:paraId="02AD5D89" w14:textId="77777777" w:rsidR="00F75FEA" w:rsidRPr="00F75FEA" w:rsidRDefault="00F75FEA" w:rsidP="00F75FEA">
      <w:pPr>
        <w:rPr>
          <w:rFonts w:eastAsia="MS Mincho"/>
          <w:sz w:val="16"/>
          <w:szCs w:val="16"/>
        </w:rPr>
      </w:pPr>
    </w:p>
    <w:p w14:paraId="7AB607F7" w14:textId="260FD78B" w:rsidR="00F75FEA" w:rsidRDefault="00F75FEA" w:rsidP="00F75FEA">
      <w:pPr>
        <w:rPr>
          <w:rFonts w:eastAsia="MS Mincho"/>
        </w:rPr>
      </w:pPr>
      <w:r>
        <w:rPr>
          <w:rFonts w:eastAsia="MS Mincho"/>
        </w:rPr>
        <w:t xml:space="preserve">All gifts, grants and bequests shall become </w:t>
      </w:r>
      <w:r w:rsidRPr="0042574C">
        <w:rPr>
          <w:rFonts w:eastAsia="MS Mincho"/>
        </w:rPr>
        <w:t>CCA</w:t>
      </w:r>
      <w:r>
        <w:rPr>
          <w:rFonts w:eastAsia="MS Mincho"/>
        </w:rPr>
        <w:t xml:space="preserve"> property.  </w:t>
      </w:r>
    </w:p>
    <w:p w14:paraId="345C893D" w14:textId="77777777" w:rsidR="00F75FEA" w:rsidRPr="00F75FEA" w:rsidRDefault="00F75FEA" w:rsidP="00F75FEA">
      <w:pPr>
        <w:rPr>
          <w:rFonts w:eastAsia="MS Mincho"/>
          <w:sz w:val="16"/>
          <w:szCs w:val="16"/>
        </w:rPr>
      </w:pPr>
    </w:p>
    <w:p w14:paraId="5A73A9B5" w14:textId="77777777" w:rsidR="00F75FEA" w:rsidRDefault="00F75FEA" w:rsidP="00F75FEA">
      <w:pPr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224258C0" w14:textId="77777777" w:rsidR="00F75FEA" w:rsidRDefault="00F75FEA" w:rsidP="00F75FEA">
      <w:pPr>
        <w:ind w:left="720"/>
        <w:jc w:val="left"/>
        <w:rPr>
          <w:rFonts w:eastAsia="MS Mincho"/>
          <w:i/>
          <w:iCs/>
          <w:sz w:val="20"/>
          <w:u w:val="single"/>
        </w:rPr>
      </w:pPr>
      <w:r>
        <w:rPr>
          <w:rFonts w:eastAsia="MS Mincho"/>
          <w:i/>
          <w:iCs/>
          <w:sz w:val="20"/>
          <w:u w:val="single"/>
        </w:rPr>
        <w:t>EDUCATION CODE</w:t>
      </w:r>
    </w:p>
    <w:p w14:paraId="665388FA" w14:textId="77777777" w:rsidR="00F75FEA" w:rsidRDefault="00F75FEA" w:rsidP="00F75FEA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1834  Acquisition of materials and apparatus</w:t>
      </w:r>
    </w:p>
    <w:p w14:paraId="2DBAC6BF" w14:textId="77777777" w:rsidR="00F75FEA" w:rsidRDefault="00F75FEA" w:rsidP="00F75FEA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35162  Power to sue, be sued, hold and convey property</w:t>
      </w:r>
    </w:p>
    <w:p w14:paraId="716764C0" w14:textId="77777777" w:rsidR="00F75FEA" w:rsidRDefault="00F75FEA" w:rsidP="00F75FEA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41030  School district may invest surplus monies from bequest or gifts</w:t>
      </w:r>
    </w:p>
    <w:p w14:paraId="26911203" w14:textId="77777777" w:rsidR="00F75FEA" w:rsidRDefault="00F75FEA" w:rsidP="00F75FEA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41031  Special fund or account in county treasury</w:t>
      </w:r>
    </w:p>
    <w:p w14:paraId="266CC519" w14:textId="77777777" w:rsidR="00F75FEA" w:rsidRDefault="00F75FEA" w:rsidP="00F75FEA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41032  Authority of school board to accept gift or bequest; investments; gift of land requirements</w:t>
      </w:r>
    </w:p>
    <w:p w14:paraId="35D218EA" w14:textId="77777777" w:rsidR="00F75FEA" w:rsidRDefault="00F75FEA" w:rsidP="00F75FEA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41035  Advisory committee</w:t>
      </w:r>
    </w:p>
    <w:p w14:paraId="581291C3" w14:textId="77777777" w:rsidR="00F75FEA" w:rsidRDefault="00F75FEA" w:rsidP="00F75FEA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41036  Function of advisory committee</w:t>
      </w:r>
    </w:p>
    <w:p w14:paraId="5B6ECDFD" w14:textId="77777777" w:rsidR="00F75FEA" w:rsidRDefault="00F75FEA" w:rsidP="00F75FEA">
      <w:pPr>
        <w:ind w:left="720"/>
        <w:jc w:val="left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41037  Rules and regulations</w:t>
      </w:r>
    </w:p>
    <w:p w14:paraId="6CD62417" w14:textId="77777777" w:rsidR="0042574C" w:rsidRDefault="0042574C" w:rsidP="00F75FEA">
      <w:pPr>
        <w:ind w:left="720"/>
        <w:jc w:val="left"/>
        <w:rPr>
          <w:rFonts w:eastAsia="MS Mincho"/>
          <w:i/>
          <w:iCs/>
          <w:sz w:val="20"/>
        </w:rPr>
      </w:pPr>
    </w:p>
    <w:p w14:paraId="4E74B6B8" w14:textId="77777777" w:rsidR="008A4E27" w:rsidRDefault="008A4E27" w:rsidP="00F75FEA">
      <w:pPr>
        <w:ind w:left="720"/>
        <w:jc w:val="left"/>
        <w:rPr>
          <w:rFonts w:eastAsia="MS Mincho"/>
          <w:i/>
          <w:iCs/>
          <w:sz w:val="20"/>
        </w:rPr>
      </w:pPr>
    </w:p>
    <w:p w14:paraId="080A1FCD" w14:textId="77777777" w:rsidR="008A4E27" w:rsidRDefault="008A4E27" w:rsidP="00F75FEA">
      <w:pPr>
        <w:ind w:left="720"/>
        <w:jc w:val="left"/>
        <w:rPr>
          <w:rFonts w:eastAsia="MS Mincho"/>
          <w:i/>
          <w:iCs/>
          <w:sz w:val="20"/>
        </w:rPr>
      </w:pPr>
    </w:p>
    <w:p w14:paraId="44E14F2E" w14:textId="77777777" w:rsidR="00F75FEA" w:rsidRPr="00F75FEA" w:rsidRDefault="00F75FEA" w:rsidP="00F75FEA">
      <w:pPr>
        <w:rPr>
          <w:rFonts w:eastAsia="MS Mincho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75FEA" w14:paraId="4DAFDB0E" w14:textId="77777777" w:rsidTr="00990F72">
        <w:tc>
          <w:tcPr>
            <w:tcW w:w="4675" w:type="dxa"/>
          </w:tcPr>
          <w:p w14:paraId="41A1A4FC" w14:textId="77777777" w:rsidR="00F75FEA" w:rsidRDefault="00F75FEA" w:rsidP="00F75FEA">
            <w:pPr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57AF1CC3" w14:textId="77777777" w:rsidR="00F75FEA" w:rsidRDefault="00F75FEA" w:rsidP="00F75FEA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25, 2007</w:t>
            </w:r>
          </w:p>
          <w:p w14:paraId="0665FBF1" w14:textId="6D69C9C1" w:rsidR="00F75FEA" w:rsidRPr="008A4E27" w:rsidRDefault="00F75FEA" w:rsidP="00F75FEA">
            <w:pPr>
              <w:rPr>
                <w:rFonts w:eastAsia="MS Mincho"/>
              </w:rPr>
            </w:pPr>
            <w:r w:rsidRPr="008A4E27">
              <w:rPr>
                <w:rFonts w:eastAsia="MS Mincho"/>
              </w:rPr>
              <w:t>revised:</w:t>
            </w:r>
            <w:r w:rsidR="0042574C" w:rsidRPr="008A4E27">
              <w:rPr>
                <w:rFonts w:eastAsia="MS Mincho"/>
              </w:rPr>
              <w:t xml:space="preserve">  </w:t>
            </w:r>
            <w:r w:rsidR="00F04545">
              <w:rPr>
                <w:rFonts w:eastAsia="MS Mincho"/>
              </w:rPr>
              <w:t>December 18</w:t>
            </w:r>
            <w:r w:rsidR="0042574C" w:rsidRPr="008A4E27">
              <w:rPr>
                <w:rFonts w:eastAsia="MS Mincho"/>
              </w:rPr>
              <w:t>, 2023</w:t>
            </w:r>
          </w:p>
        </w:tc>
        <w:tc>
          <w:tcPr>
            <w:tcW w:w="4675" w:type="dxa"/>
          </w:tcPr>
          <w:p w14:paraId="5317A65F" w14:textId="77777777" w:rsidR="00F75FEA" w:rsidRPr="0042574C" w:rsidRDefault="00F75FEA" w:rsidP="00F75FEA">
            <w:pPr>
              <w:jc w:val="right"/>
              <w:rPr>
                <w:rFonts w:eastAsia="MS Mincho"/>
                <w:b/>
                <w:bCs/>
              </w:rPr>
            </w:pPr>
            <w:r w:rsidRPr="0042574C">
              <w:rPr>
                <w:rFonts w:eastAsia="MS Mincho"/>
                <w:b/>
                <w:bCs/>
              </w:rPr>
              <w:t>COLLEGE AND CAREER ADVANTAGE</w:t>
            </w:r>
          </w:p>
          <w:p w14:paraId="117EEF52" w14:textId="1EC7A4A8" w:rsidR="00F75FEA" w:rsidRDefault="00F75FEA" w:rsidP="00F75FEA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</w:t>
            </w:r>
            <w:r w:rsidR="00990F72">
              <w:rPr>
                <w:rFonts w:eastAsia="MS Mincho"/>
              </w:rPr>
              <w:t>n Juan Capistrano, California</w:t>
            </w:r>
          </w:p>
        </w:tc>
      </w:tr>
    </w:tbl>
    <w:p w14:paraId="31657A9A" w14:textId="77777777" w:rsidR="00990F72" w:rsidRDefault="00990F72" w:rsidP="00990F72"/>
    <w:sectPr w:rsidR="00990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EA"/>
    <w:rsid w:val="000F231F"/>
    <w:rsid w:val="0042574C"/>
    <w:rsid w:val="008A4E27"/>
    <w:rsid w:val="00990F72"/>
    <w:rsid w:val="00A241F3"/>
    <w:rsid w:val="00F04545"/>
    <w:rsid w:val="00F7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AE514"/>
  <w15:chartTrackingRefBased/>
  <w15:docId w15:val="{71B12266-55D8-4FDF-95BD-486C0CB7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FEA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5</cp:revision>
  <cp:lastPrinted>2023-06-01T20:55:00Z</cp:lastPrinted>
  <dcterms:created xsi:type="dcterms:W3CDTF">2023-05-25T20:56:00Z</dcterms:created>
  <dcterms:modified xsi:type="dcterms:W3CDTF">2024-01-10T18:30:00Z</dcterms:modified>
</cp:coreProperties>
</file>